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5" w:type="dxa"/>
        <w:tblCellSpacing w:w="0" w:type="dxa"/>
        <w:tblInd w:w="-342" w:type="dxa"/>
        <w:shd w:val="clear" w:color="auto" w:fill="FFFFFF"/>
        <w:tblCellMar>
          <w:left w:w="0" w:type="dxa"/>
          <w:right w:w="0" w:type="dxa"/>
        </w:tblCellMar>
        <w:tblLook w:val="04A0" w:firstRow="1" w:lastRow="0" w:firstColumn="1" w:lastColumn="0" w:noHBand="0" w:noVBand="1"/>
      </w:tblPr>
      <w:tblGrid>
        <w:gridCol w:w="3600"/>
        <w:gridCol w:w="6235"/>
      </w:tblGrid>
      <w:tr w:rsidR="00686C2C" w:rsidRPr="007444B7" w:rsidTr="00CE6E69">
        <w:trPr>
          <w:tblCellSpacing w:w="0" w:type="dxa"/>
        </w:trPr>
        <w:tc>
          <w:tcPr>
            <w:tcW w:w="3600" w:type="dxa"/>
            <w:shd w:val="clear" w:color="auto" w:fill="FFFFFF"/>
            <w:tcMar>
              <w:top w:w="0" w:type="dxa"/>
              <w:left w:w="108" w:type="dxa"/>
              <w:bottom w:w="0" w:type="dxa"/>
              <w:right w:w="108" w:type="dxa"/>
            </w:tcMar>
            <w:hideMark/>
          </w:tcPr>
          <w:p w:rsidR="00686C2C" w:rsidRPr="00460FA4" w:rsidRDefault="00686C2C" w:rsidP="0053505E">
            <w:pPr>
              <w:jc w:val="center"/>
              <w:rPr>
                <w:rFonts w:eastAsia="Times New Roman"/>
                <w:b/>
                <w:bCs/>
                <w:sz w:val="26"/>
                <w:szCs w:val="26"/>
                <w:lang w:val="en-US" w:eastAsia="vi-VN"/>
              </w:rPr>
            </w:pPr>
            <w:r w:rsidRPr="00460FA4">
              <w:rPr>
                <w:rFonts w:eastAsia="Times New Roman"/>
                <w:b/>
                <w:bCs/>
                <w:sz w:val="26"/>
                <w:szCs w:val="26"/>
                <w:lang w:eastAsia="vi-VN"/>
              </w:rPr>
              <w:t>ỦY BAN NHÂN DÂN</w:t>
            </w:r>
            <w:r w:rsidRPr="00460FA4">
              <w:rPr>
                <w:rFonts w:eastAsia="Times New Roman"/>
                <w:b/>
                <w:bCs/>
                <w:sz w:val="26"/>
                <w:szCs w:val="26"/>
                <w:lang w:eastAsia="vi-VN"/>
              </w:rPr>
              <w:br/>
              <w:t xml:space="preserve">TỈNH </w:t>
            </w:r>
            <w:r w:rsidRPr="00460FA4">
              <w:rPr>
                <w:rFonts w:eastAsia="Times New Roman"/>
                <w:b/>
                <w:bCs/>
                <w:sz w:val="26"/>
                <w:szCs w:val="26"/>
                <w:lang w:val="en-US" w:eastAsia="vi-VN"/>
              </w:rPr>
              <w:t>NGHỆ AN</w:t>
            </w:r>
          </w:p>
          <w:p w:rsidR="00686C2C" w:rsidRPr="00460FA4" w:rsidRDefault="00686C2C" w:rsidP="0053505E">
            <w:pPr>
              <w:jc w:val="center"/>
              <w:rPr>
                <w:rFonts w:eastAsia="Times New Roman"/>
                <w:szCs w:val="28"/>
                <w:lang w:val="en-US" w:eastAsia="vi-VN"/>
              </w:rPr>
            </w:pPr>
            <w:r w:rsidRPr="00460FA4">
              <w:rPr>
                <w:rFonts w:eastAsia="Times New Roman"/>
                <w:b/>
                <w:bCs/>
                <w:noProof/>
                <w:sz w:val="26"/>
                <w:szCs w:val="26"/>
                <w:lang w:val="en-US"/>
              </w:rPr>
              <mc:AlternateContent>
                <mc:Choice Requires="wps">
                  <w:drawing>
                    <wp:anchor distT="4294967295" distB="4294967295" distL="114300" distR="114300" simplePos="0" relativeHeight="251657216" behindDoc="0" locked="0" layoutInCell="1" allowOverlap="1">
                      <wp:simplePos x="0" y="0"/>
                      <wp:positionH relativeFrom="column">
                        <wp:posOffset>768350</wp:posOffset>
                      </wp:positionH>
                      <wp:positionV relativeFrom="paragraph">
                        <wp:posOffset>29845</wp:posOffset>
                      </wp:positionV>
                      <wp:extent cx="626110" cy="0"/>
                      <wp:effectExtent l="0" t="0" r="215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391D32" id="_x0000_t32" coordsize="21600,21600" o:spt="32" o:oned="t" path="m,l21600,21600e" filled="f">
                      <v:path arrowok="t" fillok="f" o:connecttype="none"/>
                      <o:lock v:ext="edit" shapetype="t"/>
                    </v:shapetype>
                    <v:shape id="Straight Arrow Connector 3" o:spid="_x0000_s1026" type="#_x0000_t32" style="position:absolute;margin-left:60.5pt;margin-top:2.35pt;width:49.3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G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"/>
                  </w:pict>
                </mc:Fallback>
              </mc:AlternateContent>
            </w:r>
          </w:p>
          <w:p w:rsidR="00686C2C" w:rsidRPr="00460FA4" w:rsidRDefault="00686C2C" w:rsidP="00686C2C">
            <w:pPr>
              <w:jc w:val="center"/>
              <w:rPr>
                <w:rFonts w:eastAsia="Times New Roman"/>
                <w:sz w:val="26"/>
                <w:szCs w:val="26"/>
                <w:lang w:val="en-US" w:eastAsia="vi-VN"/>
              </w:rPr>
            </w:pPr>
            <w:r w:rsidRPr="00CE6E69">
              <w:rPr>
                <w:rFonts w:eastAsia="Times New Roman"/>
                <w:sz w:val="26"/>
                <w:szCs w:val="28"/>
                <w:lang w:eastAsia="vi-VN"/>
              </w:rPr>
              <w:t xml:space="preserve">Số: </w:t>
            </w:r>
            <w:r w:rsidRPr="00CE6E69">
              <w:rPr>
                <w:rFonts w:eastAsia="Times New Roman"/>
                <w:sz w:val="26"/>
                <w:szCs w:val="28"/>
                <w:lang w:val="en-US" w:eastAsia="vi-VN"/>
              </w:rPr>
              <w:t xml:space="preserve">       </w:t>
            </w:r>
            <w:r w:rsidRPr="00CE6E69">
              <w:rPr>
                <w:rFonts w:eastAsia="Times New Roman"/>
                <w:sz w:val="26"/>
                <w:szCs w:val="28"/>
                <w:lang w:eastAsia="vi-VN"/>
              </w:rPr>
              <w:t>/</w:t>
            </w:r>
            <w:r w:rsidRPr="00CE6E69">
              <w:rPr>
                <w:rFonts w:eastAsia="Times New Roman"/>
                <w:sz w:val="26"/>
                <w:szCs w:val="28"/>
                <w:lang w:val="en-US" w:eastAsia="vi-VN"/>
              </w:rPr>
              <w:t>2026/QĐ-</w:t>
            </w:r>
            <w:r w:rsidRPr="00CE6E69">
              <w:rPr>
                <w:rFonts w:eastAsia="Times New Roman"/>
                <w:sz w:val="26"/>
                <w:szCs w:val="28"/>
                <w:lang w:eastAsia="vi-VN"/>
              </w:rPr>
              <w:t>UBND</w:t>
            </w:r>
          </w:p>
        </w:tc>
        <w:tc>
          <w:tcPr>
            <w:tcW w:w="6235" w:type="dxa"/>
            <w:shd w:val="clear" w:color="auto" w:fill="FFFFFF"/>
            <w:tcMar>
              <w:top w:w="0" w:type="dxa"/>
              <w:left w:w="108" w:type="dxa"/>
              <w:bottom w:w="0" w:type="dxa"/>
              <w:right w:w="108" w:type="dxa"/>
            </w:tcMar>
            <w:hideMark/>
          </w:tcPr>
          <w:p w:rsidR="00686C2C" w:rsidRPr="00460FA4" w:rsidRDefault="00CE6E69" w:rsidP="0053505E">
            <w:pPr>
              <w:jc w:val="center"/>
              <w:rPr>
                <w:rFonts w:eastAsia="Times New Roman"/>
                <w:szCs w:val="28"/>
                <w:lang w:val="en-US" w:eastAsia="vi-VN"/>
              </w:rPr>
            </w:pPr>
            <w:r>
              <w:rPr>
                <w:rFonts w:eastAsia="Times New Roman"/>
                <w:b/>
                <w:bCs/>
                <w:noProof/>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1012190</wp:posOffset>
                      </wp:positionH>
                      <wp:positionV relativeFrom="paragraph">
                        <wp:posOffset>419100</wp:posOffset>
                      </wp:positionV>
                      <wp:extent cx="1790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8ACB5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7pt,33pt" to="220.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" strokecolor="black [3200]" strokeweight=".5pt">
                      <v:stroke joinstyle="miter"/>
                    </v:line>
                  </w:pict>
                </mc:Fallback>
              </mc:AlternateContent>
            </w:r>
            <w:r w:rsidR="00686C2C" w:rsidRPr="00460FA4">
              <w:rPr>
                <w:rFonts w:eastAsia="Times New Roman"/>
                <w:b/>
                <w:bCs/>
                <w:sz w:val="26"/>
                <w:szCs w:val="26"/>
                <w:lang w:eastAsia="vi-VN"/>
              </w:rPr>
              <w:t>CỘNG HÒA XÃ HỘI CHỦ NGHĨA VIỆT NAM</w:t>
            </w:r>
            <w:r w:rsidR="00686C2C" w:rsidRPr="00460FA4">
              <w:rPr>
                <w:rFonts w:eastAsia="Times New Roman"/>
                <w:b/>
                <w:bCs/>
                <w:szCs w:val="28"/>
                <w:lang w:eastAsia="vi-VN"/>
              </w:rPr>
              <w:br/>
            </w:r>
            <w:r w:rsidR="00686C2C" w:rsidRPr="00CE6E69">
              <w:rPr>
                <w:rFonts w:eastAsia="Times New Roman"/>
                <w:b/>
                <w:bCs/>
                <w:sz w:val="26"/>
                <w:szCs w:val="28"/>
                <w:lang w:eastAsia="vi-VN"/>
              </w:rPr>
              <w:t>Độc lập - Tự do - Hạnh phúc</w:t>
            </w:r>
            <w:r w:rsidR="00686C2C" w:rsidRPr="00460FA4">
              <w:rPr>
                <w:rFonts w:eastAsia="Times New Roman"/>
                <w:b/>
                <w:bCs/>
                <w:szCs w:val="28"/>
                <w:lang w:eastAsia="vi-VN"/>
              </w:rPr>
              <w:br/>
            </w:r>
          </w:p>
          <w:p w:rsidR="00686C2C" w:rsidRPr="007444B7" w:rsidRDefault="00686C2C" w:rsidP="0053505E">
            <w:pPr>
              <w:jc w:val="center"/>
              <w:rPr>
                <w:rFonts w:eastAsia="Times New Roman"/>
                <w:szCs w:val="28"/>
                <w:lang w:val="en-US" w:eastAsia="vi-VN"/>
              </w:rPr>
            </w:pPr>
            <w:r w:rsidRPr="00CE6E69">
              <w:rPr>
                <w:rFonts w:eastAsia="Times New Roman"/>
                <w:i/>
                <w:iCs/>
                <w:sz w:val="26"/>
                <w:szCs w:val="28"/>
                <w:lang w:val="en-US" w:eastAsia="vi-VN"/>
              </w:rPr>
              <w:t>Nghệ An</w:t>
            </w:r>
            <w:r w:rsidRPr="00CE6E69">
              <w:rPr>
                <w:rFonts w:eastAsia="Times New Roman"/>
                <w:i/>
                <w:iCs/>
                <w:sz w:val="26"/>
                <w:szCs w:val="28"/>
                <w:lang w:eastAsia="vi-VN"/>
              </w:rPr>
              <w:t>, ngày</w:t>
            </w:r>
            <w:r w:rsidRPr="00CE6E69">
              <w:rPr>
                <w:rFonts w:eastAsia="Times New Roman"/>
                <w:i/>
                <w:iCs/>
                <w:sz w:val="26"/>
                <w:szCs w:val="28"/>
                <w:lang w:val="en-US" w:eastAsia="vi-VN"/>
              </w:rPr>
              <w:t xml:space="preserve">   </w:t>
            </w:r>
            <w:r w:rsidRPr="00CE6E69">
              <w:rPr>
                <w:rFonts w:eastAsia="Times New Roman"/>
                <w:i/>
                <w:iCs/>
                <w:sz w:val="26"/>
                <w:szCs w:val="28"/>
                <w:lang w:eastAsia="vi-VN"/>
              </w:rPr>
              <w:t xml:space="preserve">  tháng </w:t>
            </w:r>
            <w:r w:rsidRPr="00CE6E69">
              <w:rPr>
                <w:rFonts w:eastAsia="Times New Roman"/>
                <w:i/>
                <w:iCs/>
                <w:sz w:val="26"/>
                <w:szCs w:val="28"/>
                <w:lang w:val="en-US" w:eastAsia="vi-VN"/>
              </w:rPr>
              <w:t xml:space="preserve">     </w:t>
            </w:r>
            <w:r w:rsidRPr="00CE6E69">
              <w:rPr>
                <w:rFonts w:eastAsia="Times New Roman"/>
                <w:i/>
                <w:iCs/>
                <w:sz w:val="26"/>
                <w:szCs w:val="28"/>
                <w:lang w:eastAsia="vi-VN"/>
              </w:rPr>
              <w:t>năm 202</w:t>
            </w:r>
            <w:r w:rsidRPr="00CE6E69">
              <w:rPr>
                <w:rFonts w:eastAsia="Times New Roman"/>
                <w:i/>
                <w:iCs/>
                <w:sz w:val="26"/>
                <w:szCs w:val="28"/>
                <w:lang w:val="en-US" w:eastAsia="vi-VN"/>
              </w:rPr>
              <w:t>6</w:t>
            </w:r>
          </w:p>
        </w:tc>
      </w:tr>
    </w:tbl>
    <w:p w:rsidR="00D96F2C" w:rsidRDefault="003075DE"/>
    <w:p w:rsidR="00686C2C" w:rsidRPr="00686C2C" w:rsidRDefault="00686C2C" w:rsidP="00B12892">
      <w:pPr>
        <w:jc w:val="center"/>
        <w:rPr>
          <w:rFonts w:eastAsia="Times New Roman"/>
          <w:szCs w:val="28"/>
          <w:lang w:val="en-US"/>
        </w:rPr>
      </w:pPr>
      <w:r w:rsidRPr="00686C2C">
        <w:rPr>
          <w:rFonts w:eastAsia="Times New Roman"/>
          <w:b/>
          <w:bCs/>
          <w:szCs w:val="28"/>
          <w:lang w:val="en-US"/>
        </w:rPr>
        <w:t>QUYẾT ĐỊNH</w:t>
      </w:r>
    </w:p>
    <w:p w:rsidR="00686C2C" w:rsidRDefault="00686C2C" w:rsidP="00B12892">
      <w:pPr>
        <w:jc w:val="center"/>
        <w:rPr>
          <w:rFonts w:eastAsia="Times New Roman"/>
          <w:b/>
          <w:bCs/>
          <w:szCs w:val="28"/>
          <w:lang w:val="en-US"/>
        </w:rPr>
      </w:pPr>
      <w:r w:rsidRPr="00686C2C">
        <w:rPr>
          <w:rFonts w:eastAsia="Times New Roman"/>
          <w:b/>
          <w:bCs/>
          <w:szCs w:val="28"/>
          <w:lang w:val="en-US"/>
        </w:rPr>
        <w:t>Ban hành Quy định phân công trách nhiệm và phối hợp quản lý nhà nước</w:t>
      </w:r>
    </w:p>
    <w:p w:rsidR="00686C2C" w:rsidRDefault="00686C2C" w:rsidP="00B12892">
      <w:pPr>
        <w:jc w:val="center"/>
        <w:rPr>
          <w:rFonts w:eastAsia="Times New Roman"/>
          <w:b/>
          <w:bCs/>
          <w:szCs w:val="28"/>
          <w:lang w:val="en-US"/>
        </w:rPr>
      </w:pPr>
      <w:r w:rsidRPr="00686C2C">
        <w:rPr>
          <w:rFonts w:eastAsia="Times New Roman"/>
          <w:b/>
          <w:bCs/>
          <w:szCs w:val="28"/>
          <w:lang w:val="en-US"/>
        </w:rPr>
        <w:t>về tiêu chuẩn, quy chuẩn kỹ thuật và chất lượng sản phẩm, hàng hóa</w:t>
      </w:r>
    </w:p>
    <w:p w:rsidR="00686C2C" w:rsidRPr="00686C2C" w:rsidRDefault="00686C2C" w:rsidP="00B12892">
      <w:pPr>
        <w:jc w:val="center"/>
        <w:rPr>
          <w:rFonts w:eastAsia="Times New Roman"/>
          <w:szCs w:val="28"/>
          <w:lang w:val="en-US"/>
        </w:rPr>
      </w:pPr>
      <w:r w:rsidRPr="00686C2C">
        <w:rPr>
          <w:rFonts w:eastAsia="Times New Roman"/>
          <w:b/>
          <w:bCs/>
          <w:szCs w:val="28"/>
          <w:lang w:val="en-US"/>
        </w:rPr>
        <w:t>trên địa bàn tỉnh Nghệ An</w:t>
      </w:r>
    </w:p>
    <w:p w:rsidR="00686C2C" w:rsidRDefault="00EA28FB" w:rsidP="00686C2C">
      <w:pPr>
        <w:jc w:val="center"/>
        <w:rPr>
          <w:szCs w:val="28"/>
        </w:rPr>
      </w:pPr>
      <w:r>
        <w:rPr>
          <w:noProof/>
          <w:szCs w:val="28"/>
          <w:lang w:val="en-US"/>
        </w:rPr>
        <mc:AlternateContent>
          <mc:Choice Requires="wps">
            <w:drawing>
              <wp:anchor distT="0" distB="0" distL="114300" distR="114300" simplePos="0" relativeHeight="251660288" behindDoc="0" locked="0" layoutInCell="1" allowOverlap="1">
                <wp:simplePos x="0" y="0"/>
                <wp:positionH relativeFrom="column">
                  <wp:posOffset>2019300</wp:posOffset>
                </wp:positionH>
                <wp:positionV relativeFrom="paragraph">
                  <wp:posOffset>38735</wp:posOffset>
                </wp:positionV>
                <wp:extent cx="1879600" cy="6350"/>
                <wp:effectExtent l="0" t="0" r="25400" b="31750"/>
                <wp:wrapNone/>
                <wp:docPr id="4" name="Straight Connector 4"/>
                <wp:cNvGraphicFramePr/>
                <a:graphic xmlns:a="http://schemas.openxmlformats.org/drawingml/2006/main">
                  <a:graphicData uri="http://schemas.microsoft.com/office/word/2010/wordprocessingShape">
                    <wps:wsp>
                      <wps:cNvCnPr/>
                      <wps:spPr>
                        <a:xfrm flipV="1">
                          <a:off x="0" y="0"/>
                          <a:ext cx="1879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CA3D60"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9pt,3.05pt" to="30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" strokecolor="black [3200]" strokeweight=".5pt">
                <v:stroke joinstyle="miter"/>
              </v:line>
            </w:pict>
          </mc:Fallback>
        </mc:AlternateContent>
      </w:r>
    </w:p>
    <w:p w:rsidR="00686C2C" w:rsidRPr="00686C2C" w:rsidRDefault="00686C2C" w:rsidP="00686C2C">
      <w:pPr>
        <w:jc w:val="center"/>
        <w:rPr>
          <w:b/>
          <w:szCs w:val="28"/>
          <w:lang w:val="en-US"/>
        </w:rPr>
      </w:pPr>
      <w:r w:rsidRPr="00686C2C">
        <w:rPr>
          <w:b/>
          <w:szCs w:val="28"/>
          <w:lang w:val="en-US"/>
        </w:rPr>
        <w:t>ỦY BAN NHÂN DÂN TỈNH NGHỆ AN</w:t>
      </w:r>
    </w:p>
    <w:p w:rsidR="00686C2C" w:rsidRDefault="00686C2C" w:rsidP="00686C2C">
      <w:pPr>
        <w:jc w:val="center"/>
        <w:rPr>
          <w:szCs w:val="28"/>
          <w:lang w:val="en-US"/>
        </w:rPr>
      </w:pPr>
    </w:p>
    <w:p w:rsidR="008B08A4" w:rsidRPr="00EA28FB" w:rsidRDefault="008B08A4" w:rsidP="008B08A4">
      <w:pPr>
        <w:ind w:firstLine="720"/>
        <w:jc w:val="both"/>
        <w:rPr>
          <w:rFonts w:eastAsia="Times New Roman"/>
          <w:i/>
          <w:iCs/>
          <w:szCs w:val="28"/>
          <w:lang w:val="en-US"/>
        </w:rPr>
      </w:pPr>
      <w:r w:rsidRPr="00EA28FB">
        <w:rPr>
          <w:rFonts w:eastAsia="Times New Roman"/>
          <w:i/>
          <w:iCs/>
          <w:szCs w:val="28"/>
          <w:lang w:val="en-US"/>
        </w:rPr>
        <w:t>Căn cứ Luật Tổ chức chính quyền địa phương số 72/2025/QH15;</w:t>
      </w:r>
    </w:p>
    <w:p w:rsidR="00B0145F" w:rsidRDefault="00B0145F" w:rsidP="00686C2C">
      <w:pPr>
        <w:ind w:firstLine="720"/>
        <w:jc w:val="both"/>
        <w:rPr>
          <w:rFonts w:eastAsia="Times New Roman"/>
          <w:i/>
          <w:iCs/>
          <w:szCs w:val="28"/>
          <w:lang w:val="en-US"/>
        </w:rPr>
      </w:pPr>
      <w:r>
        <w:rPr>
          <w:rFonts w:eastAsia="Times New Roman"/>
          <w:i/>
          <w:iCs/>
          <w:szCs w:val="28"/>
          <w:lang w:val="en-US"/>
        </w:rPr>
        <w:t xml:space="preserve">Căn cứ </w:t>
      </w:r>
      <w:r w:rsidRPr="00B0145F">
        <w:rPr>
          <w:rFonts w:eastAsia="Times New Roman"/>
          <w:i/>
          <w:iCs/>
          <w:szCs w:val="28"/>
          <w:lang w:val="en-US"/>
        </w:rPr>
        <w:t>Luật Ban hành văn bản quy phạm pháp luật số 64/2025/QH15</w:t>
      </w:r>
      <w:r>
        <w:rPr>
          <w:rFonts w:eastAsia="Times New Roman"/>
          <w:i/>
          <w:iCs/>
          <w:szCs w:val="28"/>
          <w:lang w:val="en-US"/>
        </w:rPr>
        <w:t>;</w:t>
      </w:r>
      <w:r w:rsidRPr="00B0145F">
        <w:rPr>
          <w:rFonts w:eastAsia="Times New Roman"/>
          <w:i/>
          <w:iCs/>
          <w:szCs w:val="28"/>
          <w:lang w:val="en-US"/>
        </w:rPr>
        <w:t xml:space="preserve"> được sửa đổi, bổ sung bởi Luật số 87/2025/QH15</w:t>
      </w:r>
      <w:r w:rsidR="00522CF2">
        <w:rPr>
          <w:rFonts w:eastAsia="Times New Roman"/>
          <w:i/>
          <w:iCs/>
          <w:szCs w:val="28"/>
          <w:lang w:val="en-US"/>
        </w:rPr>
        <w:t>;</w:t>
      </w:r>
    </w:p>
    <w:p w:rsidR="00B0145F" w:rsidRDefault="00686C2C" w:rsidP="00B0145F">
      <w:pPr>
        <w:ind w:firstLine="720"/>
        <w:jc w:val="both"/>
        <w:rPr>
          <w:rFonts w:eastAsia="Times New Roman"/>
          <w:i/>
          <w:iCs/>
          <w:szCs w:val="28"/>
          <w:lang w:val="en-US"/>
        </w:rPr>
      </w:pPr>
      <w:r w:rsidRPr="00EA28FB">
        <w:rPr>
          <w:rFonts w:eastAsia="Times New Roman"/>
          <w:i/>
          <w:iCs/>
          <w:szCs w:val="28"/>
          <w:lang w:val="en-US"/>
        </w:rPr>
        <w:t xml:space="preserve">Căn cứ </w:t>
      </w:r>
      <w:r w:rsidR="00522CF2">
        <w:rPr>
          <w:rFonts w:eastAsia="Times New Roman"/>
          <w:i/>
          <w:iCs/>
          <w:szCs w:val="28"/>
          <w:lang w:val="en-US"/>
        </w:rPr>
        <w:t>Luật Tiêu chuẩn và q</w:t>
      </w:r>
      <w:bookmarkStart w:id="0" w:name="_GoBack"/>
      <w:bookmarkEnd w:id="0"/>
      <w:r w:rsidR="00B0145F" w:rsidRPr="00B0145F">
        <w:rPr>
          <w:rFonts w:eastAsia="Times New Roman"/>
          <w:i/>
          <w:iCs/>
          <w:szCs w:val="28"/>
          <w:lang w:val="en-US"/>
        </w:rPr>
        <w:t>uy chuẩn kỹ số 68/2006/QH11</w:t>
      </w:r>
      <w:r w:rsidR="00B0145F">
        <w:rPr>
          <w:rFonts w:eastAsia="Times New Roman"/>
          <w:i/>
          <w:iCs/>
          <w:szCs w:val="28"/>
          <w:lang w:val="en-US"/>
        </w:rPr>
        <w:t>;</w:t>
      </w:r>
      <w:r w:rsidR="00B0145F" w:rsidRPr="00B0145F">
        <w:rPr>
          <w:rFonts w:eastAsia="Times New Roman"/>
          <w:i/>
          <w:iCs/>
          <w:szCs w:val="28"/>
          <w:lang w:val="en-US"/>
        </w:rPr>
        <w:t xml:space="preserve"> được sửa đổi, bổ sung bởi Luật số 35/2018/QH14, Luật số 70/2025/QH15;</w:t>
      </w:r>
    </w:p>
    <w:p w:rsidR="00B0145F" w:rsidRDefault="00686C2C" w:rsidP="00686C2C">
      <w:pPr>
        <w:ind w:firstLine="720"/>
        <w:jc w:val="both"/>
        <w:rPr>
          <w:rFonts w:eastAsia="Times New Roman"/>
          <w:i/>
          <w:iCs/>
          <w:szCs w:val="28"/>
          <w:lang w:val="en-US"/>
        </w:rPr>
      </w:pPr>
      <w:r w:rsidRPr="00EA28FB">
        <w:rPr>
          <w:rFonts w:eastAsia="Times New Roman"/>
          <w:i/>
          <w:iCs/>
          <w:szCs w:val="28"/>
          <w:lang w:val="en-US"/>
        </w:rPr>
        <w:t xml:space="preserve">Căn cứ </w:t>
      </w:r>
      <w:r w:rsidR="00B0145F" w:rsidRPr="00B0145F">
        <w:rPr>
          <w:rFonts w:eastAsia="Times New Roman"/>
          <w:i/>
          <w:iCs/>
          <w:szCs w:val="28"/>
          <w:lang w:val="en-US"/>
        </w:rPr>
        <w:t>Luật Chất lượng sản phẩm, hàng hóa số 05/2007/QH12</w:t>
      </w:r>
      <w:r w:rsidR="00B0145F">
        <w:rPr>
          <w:rFonts w:eastAsia="Times New Roman"/>
          <w:i/>
          <w:iCs/>
          <w:szCs w:val="28"/>
          <w:lang w:val="en-US"/>
        </w:rPr>
        <w:t>;</w:t>
      </w:r>
      <w:r w:rsidR="00B0145F" w:rsidRPr="00B0145F">
        <w:rPr>
          <w:rFonts w:eastAsia="Times New Roman"/>
          <w:i/>
          <w:iCs/>
          <w:szCs w:val="28"/>
          <w:lang w:val="en-US"/>
        </w:rPr>
        <w:t xml:space="preserve"> được sửa đổi, bổ sung bởi Luật số 35/2018/QH14, Luật số 78/2025/QH15;</w:t>
      </w:r>
    </w:p>
    <w:p w:rsidR="00686C2C" w:rsidRPr="00EA28FB" w:rsidRDefault="00686C2C" w:rsidP="00686C2C">
      <w:pPr>
        <w:ind w:firstLine="720"/>
        <w:jc w:val="both"/>
        <w:rPr>
          <w:rFonts w:eastAsia="Times New Roman"/>
          <w:i/>
          <w:szCs w:val="28"/>
          <w:lang w:val="en-US"/>
        </w:rPr>
      </w:pPr>
      <w:r w:rsidRPr="00EA28FB">
        <w:rPr>
          <w:rFonts w:eastAsia="Times New Roman"/>
          <w:i/>
          <w:iCs/>
          <w:szCs w:val="28"/>
          <w:lang w:val="en-US"/>
        </w:rPr>
        <w:t>Căn cứ Nghị định số 37/2026/NĐ-CP ngày 23 tháng 01 năm 2026 của Chính phủ quy định chi tiết một số điều và biện pháp để tổ chức, hướng dẫn thi hành Luật Chất lượng sản phẩm, hàng hóa;</w:t>
      </w:r>
    </w:p>
    <w:p w:rsidR="00686C2C" w:rsidRPr="00EA28FB" w:rsidRDefault="00686C2C" w:rsidP="00686C2C">
      <w:pPr>
        <w:ind w:firstLine="720"/>
        <w:jc w:val="both"/>
        <w:rPr>
          <w:rFonts w:eastAsia="Times New Roman"/>
          <w:i/>
          <w:iCs/>
          <w:szCs w:val="28"/>
          <w:lang w:val="en-US"/>
        </w:rPr>
      </w:pPr>
      <w:r w:rsidRPr="00EA28FB">
        <w:rPr>
          <w:rFonts w:eastAsia="Times New Roman"/>
          <w:i/>
          <w:iCs/>
          <w:szCs w:val="28"/>
          <w:lang w:val="en-US"/>
        </w:rPr>
        <w:t>Căn cứ Nghị định số 22/2026/NĐ-CP ngày 16 tháng 01 năm 2026 của Chính phủ quy định chi tiết một số điều và biện pháp để tổ chức, hướng dẫn thi hành Luật Tiêu chuẩn và quy chuẩn kỹ thuật;</w:t>
      </w:r>
    </w:p>
    <w:p w:rsidR="003D1023" w:rsidRDefault="003D1023" w:rsidP="003D1023">
      <w:pPr>
        <w:ind w:firstLine="720"/>
        <w:jc w:val="both"/>
        <w:rPr>
          <w:rFonts w:eastAsia="Times New Roman"/>
          <w:i/>
          <w:iCs/>
          <w:szCs w:val="28"/>
          <w:lang w:val="en-US"/>
        </w:rPr>
      </w:pPr>
      <w:r w:rsidRPr="00EA28FB">
        <w:rPr>
          <w:rFonts w:eastAsia="Times New Roman"/>
          <w:i/>
          <w:iCs/>
          <w:szCs w:val="28"/>
          <w:lang w:val="en-US"/>
        </w:rPr>
        <w:t>Căn cứ Nghị định số 217/2025/NĐ-CP ngày 05 tháng 8 năm 2025 của Chính phủ về hoạt động kiểm tra chuyên ngành;</w:t>
      </w:r>
    </w:p>
    <w:p w:rsidR="00BA7BCB" w:rsidRPr="00EA28FB" w:rsidRDefault="00BA7BCB" w:rsidP="003D1023">
      <w:pPr>
        <w:ind w:firstLine="720"/>
        <w:jc w:val="both"/>
        <w:rPr>
          <w:rFonts w:eastAsia="Times New Roman"/>
          <w:i/>
          <w:iCs/>
          <w:szCs w:val="28"/>
          <w:lang w:val="en-US"/>
        </w:rPr>
      </w:pPr>
      <w:r>
        <w:rPr>
          <w:rFonts w:eastAsia="Times New Roman"/>
          <w:i/>
          <w:iCs/>
          <w:szCs w:val="28"/>
          <w:lang w:val="en-US"/>
        </w:rPr>
        <w:t xml:space="preserve">Căn cứ </w:t>
      </w:r>
      <w:r w:rsidRPr="00BA7BCB">
        <w:rPr>
          <w:rFonts w:eastAsia="Times New Roman"/>
          <w:i/>
          <w:iCs/>
          <w:szCs w:val="28"/>
          <w:lang w:val="en-US"/>
        </w:rPr>
        <w:t xml:space="preserve">Nghị định số 150/2025/NĐ-CP </w:t>
      </w:r>
      <w:r>
        <w:rPr>
          <w:rFonts w:eastAsia="Times New Roman"/>
          <w:i/>
          <w:iCs/>
          <w:szCs w:val="28"/>
          <w:lang w:val="en-US"/>
        </w:rPr>
        <w:t xml:space="preserve">ngày 12 tháng 6 năm 2025 </w:t>
      </w:r>
      <w:r w:rsidRPr="00BA7BCB">
        <w:rPr>
          <w:rFonts w:eastAsia="Times New Roman"/>
          <w:i/>
          <w:iCs/>
          <w:szCs w:val="28"/>
          <w:lang w:val="en-US"/>
        </w:rPr>
        <w:t>của Chính phủ quy định tổ chức các cơ quan chuyên môn thuộc Ủy ban nhân dân tỉnh, thành phố trực thuộc trung ương và Ủy ban nhân dân xã, phường, đặc khu thuộc tỉnh, thành phố trực thuộc trung ương</w:t>
      </w:r>
      <w:r>
        <w:rPr>
          <w:rFonts w:eastAsia="Times New Roman"/>
          <w:i/>
          <w:iCs/>
          <w:szCs w:val="28"/>
          <w:lang w:val="en-US"/>
        </w:rPr>
        <w:t>;</w:t>
      </w:r>
    </w:p>
    <w:p w:rsidR="00686C2C" w:rsidRPr="00EA28FB" w:rsidRDefault="00686C2C" w:rsidP="00686C2C">
      <w:pPr>
        <w:ind w:firstLine="720"/>
        <w:jc w:val="both"/>
        <w:rPr>
          <w:rFonts w:eastAsia="Times New Roman"/>
          <w:i/>
          <w:iCs/>
          <w:szCs w:val="28"/>
          <w:lang w:val="en-US"/>
        </w:rPr>
      </w:pPr>
      <w:r w:rsidRPr="00EA28FB">
        <w:rPr>
          <w:rFonts w:eastAsia="Times New Roman"/>
          <w:i/>
          <w:iCs/>
          <w:szCs w:val="28"/>
          <w:lang w:val="en-US"/>
        </w:rPr>
        <w:t>Theo đề nghị của Giám đốc Sở Khoa học và Công nghệ tại Tờ trình số …/TTr-SKHCN ngày … tháng … năm 2026.</w:t>
      </w:r>
    </w:p>
    <w:p w:rsidR="00686C2C" w:rsidRPr="00686C2C" w:rsidRDefault="00686C2C" w:rsidP="00686C2C">
      <w:pPr>
        <w:ind w:firstLine="720"/>
        <w:jc w:val="both"/>
        <w:rPr>
          <w:rFonts w:eastAsia="Times New Roman"/>
          <w:szCs w:val="28"/>
          <w:lang w:val="en-US"/>
        </w:rPr>
      </w:pPr>
    </w:p>
    <w:p w:rsidR="00686C2C" w:rsidRPr="00686C2C" w:rsidRDefault="00686C2C" w:rsidP="00686C2C">
      <w:pPr>
        <w:jc w:val="center"/>
        <w:rPr>
          <w:rFonts w:eastAsia="Times New Roman"/>
          <w:b/>
          <w:bCs/>
          <w:szCs w:val="28"/>
          <w:lang w:val="en-US"/>
        </w:rPr>
      </w:pPr>
      <w:r w:rsidRPr="00686C2C">
        <w:rPr>
          <w:rFonts w:eastAsia="Times New Roman"/>
          <w:b/>
          <w:bCs/>
          <w:szCs w:val="28"/>
          <w:lang w:val="en-US"/>
        </w:rPr>
        <w:t>QUYẾT ĐỊNH:</w:t>
      </w:r>
    </w:p>
    <w:p w:rsidR="00686C2C" w:rsidRPr="00686C2C" w:rsidRDefault="00686C2C" w:rsidP="00686C2C">
      <w:pPr>
        <w:rPr>
          <w:rFonts w:eastAsia="Times New Roman"/>
          <w:szCs w:val="28"/>
          <w:lang w:val="en-US"/>
        </w:rPr>
      </w:pPr>
    </w:p>
    <w:p w:rsidR="00686C2C" w:rsidRPr="00686C2C" w:rsidRDefault="00686C2C" w:rsidP="00686C2C">
      <w:pPr>
        <w:ind w:firstLine="720"/>
        <w:jc w:val="both"/>
        <w:rPr>
          <w:rFonts w:eastAsia="Times New Roman"/>
          <w:szCs w:val="28"/>
          <w:lang w:val="en-US"/>
        </w:rPr>
      </w:pPr>
      <w:r w:rsidRPr="00686C2C">
        <w:rPr>
          <w:rFonts w:eastAsia="Times New Roman"/>
          <w:b/>
          <w:bCs/>
          <w:szCs w:val="28"/>
          <w:lang w:val="en-US"/>
        </w:rPr>
        <w:t xml:space="preserve">Điều 1. </w:t>
      </w:r>
      <w:r w:rsidRPr="00686C2C">
        <w:rPr>
          <w:rFonts w:eastAsia="Times New Roman"/>
          <w:szCs w:val="28"/>
          <w:lang w:val="en-US"/>
        </w:rPr>
        <w:t>Ban hành kèm</w:t>
      </w:r>
      <w:r w:rsidR="00B0145F">
        <w:rPr>
          <w:rFonts w:eastAsia="Times New Roman"/>
          <w:szCs w:val="28"/>
          <w:lang w:val="en-US"/>
        </w:rPr>
        <w:t xml:space="preserve"> theo Quyết định này Quy định</w:t>
      </w:r>
      <w:r w:rsidRPr="00686C2C">
        <w:rPr>
          <w:rFonts w:eastAsia="Times New Roman"/>
          <w:szCs w:val="28"/>
          <w:lang w:val="en-US"/>
        </w:rPr>
        <w:t xml:space="preserve"> phân công trách nhiệm và phối hợp quản lý nhà nước về tiêu chuẩn, quy chuẩn kỹ thuật và chất lượng sản phẩm, hàng hóa trên địa bàn tỉnh Nghệ An.</w:t>
      </w:r>
    </w:p>
    <w:p w:rsidR="00686C2C" w:rsidRPr="00686C2C" w:rsidRDefault="00686C2C" w:rsidP="00686C2C">
      <w:pPr>
        <w:ind w:firstLine="720"/>
        <w:jc w:val="both"/>
        <w:rPr>
          <w:rFonts w:eastAsia="Times New Roman"/>
          <w:szCs w:val="28"/>
          <w:lang w:val="en-US"/>
        </w:rPr>
      </w:pPr>
      <w:r w:rsidRPr="00686C2C">
        <w:rPr>
          <w:rFonts w:eastAsia="Times New Roman"/>
          <w:b/>
          <w:bCs/>
          <w:szCs w:val="28"/>
          <w:lang w:val="en-US"/>
        </w:rPr>
        <w:lastRenderedPageBreak/>
        <w:t xml:space="preserve">Điều 2. </w:t>
      </w:r>
      <w:r w:rsidRPr="00686C2C">
        <w:rPr>
          <w:rFonts w:eastAsia="Times New Roman"/>
          <w:szCs w:val="28"/>
          <w:lang w:val="en-US"/>
        </w:rPr>
        <w:t>Quyết định này có hiệu lực thi hàn</w:t>
      </w:r>
      <w:r>
        <w:rPr>
          <w:rFonts w:eastAsia="Times New Roman"/>
          <w:szCs w:val="28"/>
          <w:lang w:val="en-US"/>
        </w:rPr>
        <w:t>h kể từ ngày … tháng … năm 2026 và</w:t>
      </w:r>
      <w:r w:rsidRPr="00686C2C">
        <w:rPr>
          <w:rFonts w:eastAsia="Times New Roman"/>
          <w:szCs w:val="28"/>
          <w:lang w:val="en-US"/>
        </w:rPr>
        <w:t xml:space="preserve"> thay thế Quyết định số 44/2016/QĐ-UBND ngày 11/6/2016 của Ủy ban nhân dân tỉnh Nghệ An về việc phân công trách nhiệm và quan hệ phối hợp trong quản lý nhà nước về chất lượng sản phẩm, hàng hóa trên địa bàn tỉnh Nghệ An.</w:t>
      </w:r>
    </w:p>
    <w:p w:rsidR="00686C2C" w:rsidRPr="00B337CB" w:rsidRDefault="00686C2C" w:rsidP="00B337CB">
      <w:pPr>
        <w:ind w:firstLine="720"/>
        <w:jc w:val="both"/>
        <w:rPr>
          <w:szCs w:val="28"/>
        </w:rPr>
      </w:pPr>
      <w:r w:rsidRPr="00686C2C">
        <w:rPr>
          <w:rFonts w:eastAsia="Times New Roman"/>
          <w:b/>
          <w:bCs/>
          <w:color w:val="303030"/>
          <w:szCs w:val="28"/>
          <w:shd w:val="clear" w:color="auto" w:fill="FFFFFF"/>
          <w:lang w:val="en-US"/>
        </w:rPr>
        <w:t xml:space="preserve">Điều 3. </w:t>
      </w:r>
      <w:r w:rsidR="00B337CB" w:rsidRPr="00B4356B">
        <w:rPr>
          <w:szCs w:val="28"/>
        </w:rPr>
        <w:t xml:space="preserve">Chánh Văn phòng </w:t>
      </w:r>
      <w:r w:rsidR="00B337CB" w:rsidRPr="00686C2C">
        <w:rPr>
          <w:rFonts w:eastAsia="Times New Roman"/>
          <w:color w:val="303030"/>
          <w:szCs w:val="28"/>
          <w:shd w:val="clear" w:color="auto" w:fill="FFFFFF"/>
          <w:lang w:val="en-US"/>
        </w:rPr>
        <w:t>Ủy ban nhân dân tỉnh</w:t>
      </w:r>
      <w:r w:rsidR="00B337CB" w:rsidRPr="00B4356B">
        <w:rPr>
          <w:szCs w:val="28"/>
        </w:rPr>
        <w:t xml:space="preserve">; Giám đốc các Sở; Thủ trưởng các ban, ngành cấp tỉnh; Thủ trưởng các cơ quan được tổ chức theo hệ thống ngành dọc đóng trên địa bàn tỉnh; Chủ tịch </w:t>
      </w:r>
      <w:r w:rsidR="00B337CB" w:rsidRPr="00686C2C">
        <w:rPr>
          <w:rFonts w:eastAsia="Times New Roman"/>
          <w:color w:val="303030"/>
          <w:szCs w:val="28"/>
          <w:shd w:val="clear" w:color="auto" w:fill="FFFFFF"/>
          <w:lang w:val="en-US"/>
        </w:rPr>
        <w:t xml:space="preserve">Ủy ban nhân dân </w:t>
      </w:r>
      <w:r w:rsidR="00B337CB">
        <w:rPr>
          <w:rFonts w:eastAsia="Times New Roman"/>
          <w:color w:val="303030"/>
          <w:szCs w:val="28"/>
          <w:shd w:val="clear" w:color="auto" w:fill="FFFFFF"/>
          <w:lang w:val="en-US"/>
        </w:rPr>
        <w:t>c</w:t>
      </w:r>
      <w:r w:rsidR="00B337CB" w:rsidRPr="00B4356B">
        <w:rPr>
          <w:szCs w:val="28"/>
        </w:rPr>
        <w:t>ấp xã; các tổ chức, cá nhân có liên quan chịu trách nhiệm thi hành Quyết định này</w:t>
      </w:r>
      <w:r>
        <w:rPr>
          <w:rFonts w:eastAsia="Times New Roman"/>
          <w:color w:val="303030"/>
          <w:szCs w:val="28"/>
          <w:shd w:val="clear" w:color="auto" w:fill="FFFFFF"/>
          <w:lang w:val="en-US"/>
        </w:rPr>
        <w:t>.</w:t>
      </w:r>
    </w:p>
    <w:p w:rsidR="00394B90" w:rsidRDefault="00394B90" w:rsidP="00686C2C">
      <w:pPr>
        <w:ind w:firstLine="720"/>
        <w:jc w:val="both"/>
        <w:rPr>
          <w:rFonts w:eastAsia="Times New Roman"/>
          <w:color w:val="303030"/>
          <w:szCs w:val="28"/>
          <w:shd w:val="clear" w:color="auto" w:fill="FFFFFF"/>
          <w:lang w:val="en-US"/>
        </w:rPr>
      </w:pPr>
    </w:p>
    <w:p w:rsidR="00686C2C" w:rsidRDefault="00686C2C" w:rsidP="00686C2C">
      <w:pPr>
        <w:ind w:firstLine="720"/>
        <w:jc w:val="both"/>
        <w:rPr>
          <w:rFonts w:eastAsia="Times New Roman"/>
          <w:color w:val="303030"/>
          <w:szCs w:val="28"/>
          <w:shd w:val="clear" w:color="auto" w:fill="FFFFF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86C2C" w:rsidTr="00686C2C">
        <w:tc>
          <w:tcPr>
            <w:tcW w:w="4675" w:type="dxa"/>
          </w:tcPr>
          <w:p w:rsidR="00686C2C" w:rsidRPr="00686C2C" w:rsidRDefault="00686C2C" w:rsidP="00686C2C">
            <w:pPr>
              <w:jc w:val="both"/>
              <w:rPr>
                <w:rFonts w:eastAsia="Times New Roman"/>
                <w:b/>
                <w:i/>
                <w:color w:val="303030"/>
                <w:sz w:val="24"/>
                <w:szCs w:val="24"/>
                <w:shd w:val="clear" w:color="auto" w:fill="FFFFFF"/>
                <w:lang w:val="en-US"/>
              </w:rPr>
            </w:pPr>
            <w:r w:rsidRPr="00686C2C">
              <w:rPr>
                <w:rFonts w:eastAsia="Times New Roman"/>
                <w:b/>
                <w:i/>
                <w:color w:val="303030"/>
                <w:sz w:val="24"/>
                <w:szCs w:val="24"/>
                <w:shd w:val="clear" w:color="auto" w:fill="FFFFFF"/>
                <w:lang w:val="en-US"/>
              </w:rPr>
              <w:t>Nơi nhận:</w:t>
            </w:r>
          </w:p>
          <w:p w:rsidR="00686C2C" w:rsidRPr="00090938" w:rsidRDefault="00090938" w:rsidP="00686C2C">
            <w:pPr>
              <w:jc w:val="both"/>
              <w:rPr>
                <w:rFonts w:eastAsia="Times New Roman"/>
                <w:color w:val="303030"/>
                <w:sz w:val="22"/>
                <w:shd w:val="clear" w:color="auto" w:fill="FFFFFF"/>
                <w:lang w:val="en-US"/>
              </w:rPr>
            </w:pPr>
            <w:r w:rsidRPr="00090938">
              <w:rPr>
                <w:rFonts w:eastAsia="Times New Roman"/>
                <w:color w:val="303030"/>
                <w:sz w:val="22"/>
                <w:shd w:val="clear" w:color="auto" w:fill="FFFFFF"/>
                <w:lang w:val="en-US"/>
              </w:rPr>
              <w:t>- Như Điều 3;</w:t>
            </w:r>
          </w:p>
          <w:p w:rsidR="00090938" w:rsidRPr="00090938" w:rsidRDefault="00090938" w:rsidP="00686C2C">
            <w:pPr>
              <w:jc w:val="both"/>
              <w:rPr>
                <w:rFonts w:eastAsia="Times New Roman"/>
                <w:color w:val="303030"/>
                <w:sz w:val="22"/>
                <w:shd w:val="clear" w:color="auto" w:fill="FFFFFF"/>
                <w:lang w:val="en-US"/>
              </w:rPr>
            </w:pPr>
            <w:r w:rsidRPr="00090938">
              <w:rPr>
                <w:rFonts w:eastAsia="Times New Roman"/>
                <w:color w:val="303030"/>
                <w:sz w:val="22"/>
                <w:shd w:val="clear" w:color="auto" w:fill="FFFFFF"/>
                <w:lang w:val="en-US"/>
              </w:rPr>
              <w:t>- Bộ KH&amp;CN (báo cáo);</w:t>
            </w:r>
          </w:p>
          <w:p w:rsidR="00090938" w:rsidRPr="00090938" w:rsidRDefault="00090938" w:rsidP="00686C2C">
            <w:pPr>
              <w:jc w:val="both"/>
              <w:rPr>
                <w:rFonts w:eastAsia="Times New Roman"/>
                <w:color w:val="303030"/>
                <w:sz w:val="22"/>
                <w:shd w:val="clear" w:color="auto" w:fill="FFFFFF"/>
                <w:lang w:val="en-US"/>
              </w:rPr>
            </w:pPr>
            <w:r w:rsidRPr="00090938">
              <w:rPr>
                <w:rFonts w:eastAsia="Times New Roman"/>
                <w:color w:val="303030"/>
                <w:sz w:val="22"/>
                <w:shd w:val="clear" w:color="auto" w:fill="FFFFFF"/>
                <w:lang w:val="en-US"/>
              </w:rPr>
              <w:t>- Ủy ban TCĐLCL Quốc gia (báo cáo);</w:t>
            </w:r>
          </w:p>
          <w:p w:rsidR="00090938" w:rsidRPr="00090938" w:rsidRDefault="00090938" w:rsidP="00686C2C">
            <w:pPr>
              <w:jc w:val="both"/>
              <w:rPr>
                <w:rFonts w:eastAsia="Times New Roman"/>
                <w:color w:val="303030"/>
                <w:sz w:val="22"/>
                <w:shd w:val="clear" w:color="auto" w:fill="FFFFFF"/>
                <w:lang w:val="en-US"/>
              </w:rPr>
            </w:pPr>
            <w:r w:rsidRPr="00090938">
              <w:rPr>
                <w:rFonts w:eastAsia="Times New Roman"/>
                <w:color w:val="303030"/>
                <w:sz w:val="22"/>
                <w:shd w:val="clear" w:color="auto" w:fill="FFFFFF"/>
                <w:lang w:val="en-US"/>
              </w:rPr>
              <w:t xml:space="preserve">- Cục KTVB và TCTHPL </w:t>
            </w:r>
            <w:r>
              <w:rPr>
                <w:rFonts w:eastAsia="Times New Roman"/>
                <w:color w:val="303030"/>
                <w:sz w:val="22"/>
                <w:shd w:val="clear" w:color="auto" w:fill="FFFFFF"/>
                <w:lang w:val="en-US"/>
              </w:rPr>
              <w:t>-</w:t>
            </w:r>
            <w:r w:rsidRPr="00090938">
              <w:rPr>
                <w:rFonts w:eastAsia="Times New Roman"/>
                <w:color w:val="303030"/>
                <w:sz w:val="22"/>
                <w:shd w:val="clear" w:color="auto" w:fill="FFFFFF"/>
                <w:lang w:val="en-US"/>
              </w:rPr>
              <w:t xml:space="preserve"> Bộ Tư pháp (báo cáo);</w:t>
            </w:r>
          </w:p>
          <w:p w:rsidR="00090938" w:rsidRPr="00090938" w:rsidRDefault="00090938" w:rsidP="00686C2C">
            <w:pPr>
              <w:jc w:val="both"/>
              <w:rPr>
                <w:rFonts w:eastAsia="Times New Roman"/>
                <w:color w:val="303030"/>
                <w:sz w:val="22"/>
                <w:shd w:val="clear" w:color="auto" w:fill="FFFFFF"/>
                <w:lang w:val="en-US"/>
              </w:rPr>
            </w:pPr>
            <w:r w:rsidRPr="00090938">
              <w:rPr>
                <w:rFonts w:eastAsia="Times New Roman"/>
                <w:color w:val="303030"/>
                <w:sz w:val="22"/>
                <w:shd w:val="clear" w:color="auto" w:fill="FFFFFF"/>
                <w:lang w:val="en-US"/>
              </w:rPr>
              <w:t>- TT Tỉnh ủy; TT HĐND tỉnh;</w:t>
            </w:r>
          </w:p>
          <w:p w:rsidR="00090938" w:rsidRPr="00090938" w:rsidRDefault="00090938" w:rsidP="00686C2C">
            <w:pPr>
              <w:jc w:val="both"/>
              <w:rPr>
                <w:rFonts w:eastAsia="Times New Roman"/>
                <w:color w:val="303030"/>
                <w:sz w:val="22"/>
                <w:shd w:val="clear" w:color="auto" w:fill="FFFFFF"/>
                <w:lang w:val="en-US"/>
              </w:rPr>
            </w:pPr>
            <w:r w:rsidRPr="00090938">
              <w:rPr>
                <w:rFonts w:eastAsia="Times New Roman"/>
                <w:color w:val="303030"/>
                <w:sz w:val="22"/>
                <w:shd w:val="clear" w:color="auto" w:fill="FFFFFF"/>
                <w:lang w:val="en-US"/>
              </w:rPr>
              <w:t>- Đoàn Đại biểu Quốc Hội (giám sát);</w:t>
            </w:r>
          </w:p>
          <w:p w:rsidR="00090938" w:rsidRPr="00090938" w:rsidRDefault="00090938" w:rsidP="00686C2C">
            <w:pPr>
              <w:jc w:val="both"/>
              <w:rPr>
                <w:rFonts w:eastAsia="Times New Roman"/>
                <w:color w:val="303030"/>
                <w:sz w:val="22"/>
                <w:shd w:val="clear" w:color="auto" w:fill="FFFFFF"/>
                <w:lang w:val="en-US"/>
              </w:rPr>
            </w:pPr>
            <w:r w:rsidRPr="00090938">
              <w:rPr>
                <w:rFonts w:eastAsia="Times New Roman"/>
                <w:color w:val="303030"/>
                <w:sz w:val="22"/>
                <w:shd w:val="clear" w:color="auto" w:fill="FFFFFF"/>
                <w:lang w:val="en-US"/>
              </w:rPr>
              <w:t>- Chủ tịch, các PCT UBND tỉnh;</w:t>
            </w:r>
          </w:p>
          <w:p w:rsidR="00090938" w:rsidRPr="00090938" w:rsidRDefault="00090938" w:rsidP="00686C2C">
            <w:pPr>
              <w:jc w:val="both"/>
              <w:rPr>
                <w:rFonts w:eastAsia="Times New Roman"/>
                <w:color w:val="303030"/>
                <w:sz w:val="22"/>
                <w:shd w:val="clear" w:color="auto" w:fill="FFFFFF"/>
                <w:lang w:val="en-US"/>
              </w:rPr>
            </w:pPr>
            <w:r w:rsidRPr="00090938">
              <w:rPr>
                <w:rFonts w:eastAsia="Times New Roman"/>
                <w:color w:val="303030"/>
                <w:sz w:val="22"/>
                <w:shd w:val="clear" w:color="auto" w:fill="FFFFFF"/>
                <w:lang w:val="en-US"/>
              </w:rPr>
              <w:t>- CVP, các PCVP UBND tỉnh;</w:t>
            </w:r>
          </w:p>
          <w:p w:rsidR="00090938" w:rsidRDefault="00090938" w:rsidP="00686C2C">
            <w:pPr>
              <w:jc w:val="both"/>
              <w:rPr>
                <w:rFonts w:eastAsia="Times New Roman"/>
                <w:color w:val="303030"/>
                <w:szCs w:val="28"/>
                <w:shd w:val="clear" w:color="auto" w:fill="FFFFFF"/>
                <w:lang w:val="en-US"/>
              </w:rPr>
            </w:pPr>
            <w:r w:rsidRPr="00090938">
              <w:rPr>
                <w:rFonts w:eastAsia="Times New Roman"/>
                <w:color w:val="303030"/>
                <w:sz w:val="22"/>
                <w:shd w:val="clear" w:color="auto" w:fill="FFFFFF"/>
                <w:lang w:val="en-US"/>
              </w:rPr>
              <w:t>- Lưu:…</w:t>
            </w:r>
          </w:p>
        </w:tc>
        <w:tc>
          <w:tcPr>
            <w:tcW w:w="4675" w:type="dxa"/>
          </w:tcPr>
          <w:p w:rsidR="00686C2C" w:rsidRPr="00686C2C" w:rsidRDefault="00686C2C" w:rsidP="00686C2C">
            <w:pPr>
              <w:jc w:val="center"/>
              <w:rPr>
                <w:rFonts w:eastAsia="Times New Roman"/>
                <w:b/>
                <w:color w:val="303030"/>
                <w:sz w:val="26"/>
                <w:szCs w:val="28"/>
                <w:shd w:val="clear" w:color="auto" w:fill="FFFFFF"/>
                <w:lang w:val="en-US"/>
              </w:rPr>
            </w:pPr>
            <w:r w:rsidRPr="00686C2C">
              <w:rPr>
                <w:rFonts w:eastAsia="Times New Roman"/>
                <w:b/>
                <w:color w:val="303030"/>
                <w:sz w:val="26"/>
                <w:szCs w:val="28"/>
                <w:shd w:val="clear" w:color="auto" w:fill="FFFFFF"/>
                <w:lang w:val="en-US"/>
              </w:rPr>
              <w:t>TM. ỦY BAN NHÂN DÂN</w:t>
            </w:r>
          </w:p>
          <w:p w:rsidR="00686C2C" w:rsidRPr="00686C2C" w:rsidRDefault="00686C2C" w:rsidP="00686C2C">
            <w:pPr>
              <w:jc w:val="center"/>
              <w:rPr>
                <w:rFonts w:eastAsia="Times New Roman"/>
                <w:b/>
                <w:color w:val="303030"/>
                <w:sz w:val="26"/>
                <w:szCs w:val="28"/>
                <w:shd w:val="clear" w:color="auto" w:fill="FFFFFF"/>
                <w:lang w:val="en-US"/>
              </w:rPr>
            </w:pPr>
            <w:r w:rsidRPr="00686C2C">
              <w:rPr>
                <w:rFonts w:eastAsia="Times New Roman"/>
                <w:b/>
                <w:color w:val="303030"/>
                <w:sz w:val="26"/>
                <w:szCs w:val="28"/>
                <w:shd w:val="clear" w:color="auto" w:fill="FFFFFF"/>
                <w:lang w:val="en-US"/>
              </w:rPr>
              <w:t>KT. CHỦ TỊCH</w:t>
            </w:r>
          </w:p>
          <w:p w:rsidR="00686C2C" w:rsidRPr="00686C2C" w:rsidRDefault="00686C2C" w:rsidP="00686C2C">
            <w:pPr>
              <w:jc w:val="center"/>
              <w:rPr>
                <w:rFonts w:eastAsia="Times New Roman"/>
                <w:b/>
                <w:color w:val="303030"/>
                <w:sz w:val="26"/>
                <w:szCs w:val="28"/>
                <w:shd w:val="clear" w:color="auto" w:fill="FFFFFF"/>
                <w:lang w:val="en-US"/>
              </w:rPr>
            </w:pPr>
            <w:r w:rsidRPr="00686C2C">
              <w:rPr>
                <w:rFonts w:eastAsia="Times New Roman"/>
                <w:b/>
                <w:color w:val="303030"/>
                <w:sz w:val="26"/>
                <w:szCs w:val="28"/>
                <w:shd w:val="clear" w:color="auto" w:fill="FFFFFF"/>
                <w:lang w:val="en-US"/>
              </w:rPr>
              <w:t>PHÓ CHỦ TỊCH</w:t>
            </w:r>
          </w:p>
          <w:p w:rsidR="00686C2C" w:rsidRPr="00686C2C" w:rsidRDefault="00686C2C" w:rsidP="00686C2C">
            <w:pPr>
              <w:jc w:val="center"/>
              <w:rPr>
                <w:rFonts w:eastAsia="Times New Roman"/>
                <w:b/>
                <w:color w:val="303030"/>
                <w:sz w:val="26"/>
                <w:szCs w:val="28"/>
                <w:shd w:val="clear" w:color="auto" w:fill="FFFFFF"/>
                <w:lang w:val="en-US"/>
              </w:rPr>
            </w:pPr>
          </w:p>
          <w:p w:rsidR="00686C2C" w:rsidRPr="00686C2C" w:rsidRDefault="00686C2C" w:rsidP="00686C2C">
            <w:pPr>
              <w:jc w:val="center"/>
              <w:rPr>
                <w:rFonts w:eastAsia="Times New Roman"/>
                <w:b/>
                <w:color w:val="303030"/>
                <w:sz w:val="26"/>
                <w:szCs w:val="28"/>
                <w:shd w:val="clear" w:color="auto" w:fill="FFFFFF"/>
                <w:lang w:val="en-US"/>
              </w:rPr>
            </w:pPr>
          </w:p>
          <w:p w:rsidR="00686C2C" w:rsidRDefault="00686C2C" w:rsidP="00686C2C">
            <w:pPr>
              <w:jc w:val="center"/>
              <w:rPr>
                <w:rFonts w:eastAsia="Times New Roman"/>
                <w:b/>
                <w:color w:val="303030"/>
                <w:sz w:val="26"/>
                <w:szCs w:val="28"/>
                <w:shd w:val="clear" w:color="auto" w:fill="FFFFFF"/>
                <w:lang w:val="en-US"/>
              </w:rPr>
            </w:pPr>
          </w:p>
          <w:p w:rsidR="00090938" w:rsidRPr="00686C2C" w:rsidRDefault="00090938" w:rsidP="00686C2C">
            <w:pPr>
              <w:jc w:val="center"/>
              <w:rPr>
                <w:rFonts w:eastAsia="Times New Roman"/>
                <w:b/>
                <w:color w:val="303030"/>
                <w:sz w:val="26"/>
                <w:szCs w:val="28"/>
                <w:shd w:val="clear" w:color="auto" w:fill="FFFFFF"/>
                <w:lang w:val="en-US"/>
              </w:rPr>
            </w:pPr>
          </w:p>
          <w:p w:rsidR="00686C2C" w:rsidRPr="00686C2C" w:rsidRDefault="00686C2C" w:rsidP="00686C2C">
            <w:pPr>
              <w:jc w:val="center"/>
              <w:rPr>
                <w:rFonts w:eastAsia="Times New Roman"/>
                <w:b/>
                <w:color w:val="303030"/>
                <w:sz w:val="26"/>
                <w:szCs w:val="28"/>
                <w:shd w:val="clear" w:color="auto" w:fill="FFFFFF"/>
                <w:lang w:val="en-US"/>
              </w:rPr>
            </w:pPr>
          </w:p>
          <w:p w:rsidR="00686C2C" w:rsidRDefault="00686C2C" w:rsidP="00686C2C">
            <w:pPr>
              <w:jc w:val="center"/>
              <w:rPr>
                <w:rFonts w:eastAsia="Times New Roman"/>
                <w:color w:val="303030"/>
                <w:szCs w:val="28"/>
                <w:shd w:val="clear" w:color="auto" w:fill="FFFFFF"/>
                <w:lang w:val="en-US"/>
              </w:rPr>
            </w:pPr>
            <w:r w:rsidRPr="00686C2C">
              <w:rPr>
                <w:rFonts w:eastAsia="Times New Roman"/>
                <w:b/>
                <w:color w:val="303030"/>
                <w:sz w:val="26"/>
                <w:szCs w:val="28"/>
                <w:shd w:val="clear" w:color="auto" w:fill="FFFFFF"/>
                <w:lang w:val="en-US"/>
              </w:rPr>
              <w:t>Thái Văn Thành</w:t>
            </w:r>
          </w:p>
        </w:tc>
      </w:tr>
    </w:tbl>
    <w:p w:rsidR="00686C2C" w:rsidRDefault="00686C2C" w:rsidP="00686C2C">
      <w:pPr>
        <w:ind w:firstLine="720"/>
        <w:jc w:val="both"/>
        <w:rPr>
          <w:rFonts w:eastAsia="Times New Roman"/>
          <w:color w:val="303030"/>
          <w:szCs w:val="28"/>
          <w:shd w:val="clear" w:color="auto" w:fill="FFFFFF"/>
          <w:lang w:val="en-US"/>
        </w:rPr>
      </w:pPr>
    </w:p>
    <w:p w:rsidR="00686C2C" w:rsidRPr="00686C2C" w:rsidRDefault="00686C2C" w:rsidP="00686C2C">
      <w:pPr>
        <w:ind w:firstLine="720"/>
        <w:jc w:val="both"/>
        <w:rPr>
          <w:szCs w:val="28"/>
          <w:lang w:val="en-US"/>
        </w:rPr>
      </w:pPr>
      <w:r w:rsidRPr="00686C2C">
        <w:rPr>
          <w:rFonts w:eastAsia="Times New Roman"/>
          <w:color w:val="303030"/>
          <w:szCs w:val="28"/>
          <w:shd w:val="clear" w:color="auto" w:fill="FFFFFF"/>
          <w:lang w:val="en-US"/>
        </w:rPr>
        <w:br/>
      </w:r>
    </w:p>
    <w:sectPr w:rsidR="00686C2C" w:rsidRPr="00686C2C" w:rsidSect="00B12892">
      <w:headerReference w:type="default" r:id="rId7"/>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5DE" w:rsidRDefault="003075DE" w:rsidP="00B12892">
      <w:r>
        <w:separator/>
      </w:r>
    </w:p>
  </w:endnote>
  <w:endnote w:type="continuationSeparator" w:id="0">
    <w:p w:rsidR="003075DE" w:rsidRDefault="003075DE" w:rsidP="00B1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5DE" w:rsidRDefault="003075DE" w:rsidP="00B12892">
      <w:r>
        <w:separator/>
      </w:r>
    </w:p>
  </w:footnote>
  <w:footnote w:type="continuationSeparator" w:id="0">
    <w:p w:rsidR="003075DE" w:rsidRDefault="003075DE" w:rsidP="00B128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341059"/>
      <w:docPartObj>
        <w:docPartGallery w:val="Page Numbers (Top of Page)"/>
        <w:docPartUnique/>
      </w:docPartObj>
    </w:sdtPr>
    <w:sdtEndPr>
      <w:rPr>
        <w:noProof/>
      </w:rPr>
    </w:sdtEndPr>
    <w:sdtContent>
      <w:p w:rsidR="00B12892" w:rsidRDefault="00B12892">
        <w:pPr>
          <w:pStyle w:val="Header"/>
          <w:jc w:val="center"/>
        </w:pPr>
        <w:r>
          <w:fldChar w:fldCharType="begin"/>
        </w:r>
        <w:r>
          <w:instrText xml:space="preserve"> PAGE   \* MERGEFORMAT </w:instrText>
        </w:r>
        <w:r>
          <w:fldChar w:fldCharType="separate"/>
        </w:r>
        <w:r w:rsidR="00522CF2">
          <w:rPr>
            <w:noProof/>
          </w:rPr>
          <w:t>2</w:t>
        </w:r>
        <w:r>
          <w:rPr>
            <w:noProof/>
          </w:rPr>
          <w:fldChar w:fldCharType="end"/>
        </w:r>
      </w:p>
    </w:sdtContent>
  </w:sdt>
  <w:p w:rsidR="00B12892" w:rsidRDefault="00B128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527F2"/>
    <w:multiLevelType w:val="multilevel"/>
    <w:tmpl w:val="2CC6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C60"/>
    <w:rsid w:val="00090938"/>
    <w:rsid w:val="003075DE"/>
    <w:rsid w:val="00394B90"/>
    <w:rsid w:val="003D1023"/>
    <w:rsid w:val="00522CF2"/>
    <w:rsid w:val="00686C2C"/>
    <w:rsid w:val="006A6758"/>
    <w:rsid w:val="0080507A"/>
    <w:rsid w:val="008B08A4"/>
    <w:rsid w:val="00997C60"/>
    <w:rsid w:val="00B0145F"/>
    <w:rsid w:val="00B12892"/>
    <w:rsid w:val="00B337CB"/>
    <w:rsid w:val="00BA7BCB"/>
    <w:rsid w:val="00CE6E69"/>
    <w:rsid w:val="00E07A7F"/>
    <w:rsid w:val="00EA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AC19"/>
  <w15:chartTrackingRefBased/>
  <w15:docId w15:val="{A11F9BE7-2384-474D-86D3-D57F2AF1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C2C"/>
    <w:pPr>
      <w:spacing w:after="0" w:line="240" w:lineRule="auto"/>
    </w:pPr>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686C2C"/>
  </w:style>
  <w:style w:type="table" w:styleId="TableGrid">
    <w:name w:val="Table Grid"/>
    <w:basedOn w:val="TableNormal"/>
    <w:uiPriority w:val="39"/>
    <w:rsid w:val="0068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938"/>
    <w:pPr>
      <w:ind w:left="720"/>
      <w:contextualSpacing/>
    </w:pPr>
  </w:style>
  <w:style w:type="paragraph" w:styleId="Header">
    <w:name w:val="header"/>
    <w:basedOn w:val="Normal"/>
    <w:link w:val="HeaderChar"/>
    <w:uiPriority w:val="99"/>
    <w:unhideWhenUsed/>
    <w:rsid w:val="00B12892"/>
    <w:pPr>
      <w:tabs>
        <w:tab w:val="center" w:pos="4680"/>
        <w:tab w:val="right" w:pos="9360"/>
      </w:tabs>
    </w:pPr>
  </w:style>
  <w:style w:type="character" w:customStyle="1" w:styleId="HeaderChar">
    <w:name w:val="Header Char"/>
    <w:basedOn w:val="DefaultParagraphFont"/>
    <w:link w:val="Header"/>
    <w:uiPriority w:val="99"/>
    <w:rsid w:val="00B12892"/>
    <w:rPr>
      <w:rFonts w:ascii="Times New Roman" w:eastAsia="Arial" w:hAnsi="Times New Roman" w:cs="Times New Roman"/>
      <w:sz w:val="28"/>
      <w:lang w:val="vi-VN"/>
    </w:rPr>
  </w:style>
  <w:style w:type="paragraph" w:styleId="Footer">
    <w:name w:val="footer"/>
    <w:basedOn w:val="Normal"/>
    <w:link w:val="FooterChar"/>
    <w:uiPriority w:val="99"/>
    <w:unhideWhenUsed/>
    <w:rsid w:val="00B12892"/>
    <w:pPr>
      <w:tabs>
        <w:tab w:val="center" w:pos="4680"/>
        <w:tab w:val="right" w:pos="9360"/>
      </w:tabs>
    </w:pPr>
  </w:style>
  <w:style w:type="character" w:customStyle="1" w:styleId="FooterChar">
    <w:name w:val="Footer Char"/>
    <w:basedOn w:val="DefaultParagraphFont"/>
    <w:link w:val="Footer"/>
    <w:uiPriority w:val="99"/>
    <w:rsid w:val="00B12892"/>
    <w:rPr>
      <w:rFonts w:ascii="Times New Roman" w:eastAsia="Arial" w:hAnsi="Times New Roman" w:cs="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7467">
      <w:bodyDiv w:val="1"/>
      <w:marLeft w:val="0"/>
      <w:marRight w:val="0"/>
      <w:marTop w:val="0"/>
      <w:marBottom w:val="0"/>
      <w:divBdr>
        <w:top w:val="none" w:sz="0" w:space="0" w:color="auto"/>
        <w:left w:val="none" w:sz="0" w:space="0" w:color="auto"/>
        <w:bottom w:val="none" w:sz="0" w:space="0" w:color="auto"/>
        <w:right w:val="none" w:sz="0" w:space="0" w:color="auto"/>
      </w:divBdr>
      <w:divsChild>
        <w:div w:id="763303482">
          <w:marLeft w:val="0"/>
          <w:marRight w:val="0"/>
          <w:marTop w:val="0"/>
          <w:marBottom w:val="0"/>
          <w:divBdr>
            <w:top w:val="none" w:sz="0" w:space="0" w:color="auto"/>
            <w:left w:val="none" w:sz="0" w:space="0" w:color="auto"/>
            <w:bottom w:val="none" w:sz="0" w:space="0" w:color="auto"/>
            <w:right w:val="none" w:sz="0" w:space="0" w:color="auto"/>
          </w:divBdr>
        </w:div>
        <w:div w:id="1200700730">
          <w:marLeft w:val="0"/>
          <w:marRight w:val="0"/>
          <w:marTop w:val="0"/>
          <w:marBottom w:val="0"/>
          <w:divBdr>
            <w:top w:val="none" w:sz="0" w:space="0" w:color="auto"/>
            <w:left w:val="none" w:sz="0" w:space="0" w:color="auto"/>
            <w:bottom w:val="none" w:sz="0" w:space="0" w:color="auto"/>
            <w:right w:val="none" w:sz="0" w:space="0" w:color="auto"/>
          </w:divBdr>
        </w:div>
        <w:div w:id="2130006998">
          <w:marLeft w:val="0"/>
          <w:marRight w:val="0"/>
          <w:marTop w:val="0"/>
          <w:marBottom w:val="0"/>
          <w:divBdr>
            <w:top w:val="none" w:sz="0" w:space="0" w:color="auto"/>
            <w:left w:val="none" w:sz="0" w:space="0" w:color="auto"/>
            <w:bottom w:val="none" w:sz="0" w:space="0" w:color="auto"/>
            <w:right w:val="none" w:sz="0" w:space="0" w:color="auto"/>
          </w:divBdr>
        </w:div>
      </w:divsChild>
    </w:div>
    <w:div w:id="818957824">
      <w:bodyDiv w:val="1"/>
      <w:marLeft w:val="0"/>
      <w:marRight w:val="0"/>
      <w:marTop w:val="0"/>
      <w:marBottom w:val="0"/>
      <w:divBdr>
        <w:top w:val="none" w:sz="0" w:space="0" w:color="auto"/>
        <w:left w:val="none" w:sz="0" w:space="0" w:color="auto"/>
        <w:bottom w:val="none" w:sz="0" w:space="0" w:color="auto"/>
        <w:right w:val="none" w:sz="0" w:space="0" w:color="auto"/>
      </w:divBdr>
      <w:divsChild>
        <w:div w:id="270280642">
          <w:marLeft w:val="0"/>
          <w:marRight w:val="0"/>
          <w:marTop w:val="0"/>
          <w:marBottom w:val="0"/>
          <w:divBdr>
            <w:top w:val="none" w:sz="0" w:space="0" w:color="auto"/>
            <w:left w:val="none" w:sz="0" w:space="0" w:color="auto"/>
            <w:bottom w:val="none" w:sz="0" w:space="0" w:color="auto"/>
            <w:right w:val="none" w:sz="0" w:space="0" w:color="auto"/>
          </w:divBdr>
        </w:div>
        <w:div w:id="1682924886">
          <w:marLeft w:val="0"/>
          <w:marRight w:val="0"/>
          <w:marTop w:val="0"/>
          <w:marBottom w:val="0"/>
          <w:divBdr>
            <w:top w:val="none" w:sz="0" w:space="0" w:color="auto"/>
            <w:left w:val="none" w:sz="0" w:space="0" w:color="auto"/>
            <w:bottom w:val="none" w:sz="0" w:space="0" w:color="auto"/>
            <w:right w:val="none" w:sz="0" w:space="0" w:color="auto"/>
          </w:divBdr>
        </w:div>
        <w:div w:id="770856373">
          <w:marLeft w:val="0"/>
          <w:marRight w:val="0"/>
          <w:marTop w:val="0"/>
          <w:marBottom w:val="0"/>
          <w:divBdr>
            <w:top w:val="none" w:sz="0" w:space="0" w:color="auto"/>
            <w:left w:val="none" w:sz="0" w:space="0" w:color="auto"/>
            <w:bottom w:val="none" w:sz="0" w:space="0" w:color="auto"/>
            <w:right w:val="none" w:sz="0" w:space="0" w:color="auto"/>
          </w:divBdr>
        </w:div>
        <w:div w:id="381634132">
          <w:marLeft w:val="0"/>
          <w:marRight w:val="0"/>
          <w:marTop w:val="0"/>
          <w:marBottom w:val="0"/>
          <w:divBdr>
            <w:top w:val="none" w:sz="0" w:space="0" w:color="auto"/>
            <w:left w:val="none" w:sz="0" w:space="0" w:color="auto"/>
            <w:bottom w:val="none" w:sz="0" w:space="0" w:color="auto"/>
            <w:right w:val="none" w:sz="0" w:space="0" w:color="auto"/>
          </w:divBdr>
        </w:div>
        <w:div w:id="546842071">
          <w:marLeft w:val="0"/>
          <w:marRight w:val="0"/>
          <w:marTop w:val="0"/>
          <w:marBottom w:val="0"/>
          <w:divBdr>
            <w:top w:val="none" w:sz="0" w:space="0" w:color="auto"/>
            <w:left w:val="none" w:sz="0" w:space="0" w:color="auto"/>
            <w:bottom w:val="none" w:sz="0" w:space="0" w:color="auto"/>
            <w:right w:val="none" w:sz="0" w:space="0" w:color="auto"/>
          </w:divBdr>
        </w:div>
        <w:div w:id="950863092">
          <w:marLeft w:val="0"/>
          <w:marRight w:val="0"/>
          <w:marTop w:val="0"/>
          <w:marBottom w:val="0"/>
          <w:divBdr>
            <w:top w:val="none" w:sz="0" w:space="0" w:color="auto"/>
            <w:left w:val="none" w:sz="0" w:space="0" w:color="auto"/>
            <w:bottom w:val="none" w:sz="0" w:space="0" w:color="auto"/>
            <w:right w:val="none" w:sz="0" w:space="0" w:color="auto"/>
          </w:divBdr>
        </w:div>
        <w:div w:id="545213984">
          <w:marLeft w:val="0"/>
          <w:marRight w:val="0"/>
          <w:marTop w:val="0"/>
          <w:marBottom w:val="0"/>
          <w:divBdr>
            <w:top w:val="none" w:sz="0" w:space="0" w:color="auto"/>
            <w:left w:val="none" w:sz="0" w:space="0" w:color="auto"/>
            <w:bottom w:val="none" w:sz="0" w:space="0" w:color="auto"/>
            <w:right w:val="none" w:sz="0" w:space="0" w:color="auto"/>
          </w:divBdr>
        </w:div>
      </w:divsChild>
    </w:div>
    <w:div w:id="1082262706">
      <w:bodyDiv w:val="1"/>
      <w:marLeft w:val="0"/>
      <w:marRight w:val="0"/>
      <w:marTop w:val="0"/>
      <w:marBottom w:val="0"/>
      <w:divBdr>
        <w:top w:val="none" w:sz="0" w:space="0" w:color="auto"/>
        <w:left w:val="none" w:sz="0" w:space="0" w:color="auto"/>
        <w:bottom w:val="none" w:sz="0" w:space="0" w:color="auto"/>
        <w:right w:val="none" w:sz="0" w:space="0" w:color="auto"/>
      </w:divBdr>
      <w:divsChild>
        <w:div w:id="1592083703">
          <w:marLeft w:val="0"/>
          <w:marRight w:val="0"/>
          <w:marTop w:val="0"/>
          <w:marBottom w:val="0"/>
          <w:divBdr>
            <w:top w:val="none" w:sz="0" w:space="0" w:color="auto"/>
            <w:left w:val="none" w:sz="0" w:space="0" w:color="auto"/>
            <w:bottom w:val="none" w:sz="0" w:space="0" w:color="auto"/>
            <w:right w:val="none" w:sz="0" w:space="0" w:color="auto"/>
          </w:divBdr>
        </w:div>
        <w:div w:id="1275820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Manh Ha</dc:creator>
  <cp:keywords/>
  <dc:description/>
  <cp:lastModifiedBy>Nguyen Manh Ha</cp:lastModifiedBy>
  <cp:revision>12</cp:revision>
  <dcterms:created xsi:type="dcterms:W3CDTF">2026-04-28T09:49:00Z</dcterms:created>
  <dcterms:modified xsi:type="dcterms:W3CDTF">2026-06-04T03:01:00Z</dcterms:modified>
</cp:coreProperties>
</file>